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60"/>
      </w:tblGrid>
      <w:tr w:rsidR="006C3805" w:rsidRPr="006C3805" w14:paraId="6428F3B0" w14:textId="77777777" w:rsidTr="00686ED1">
        <w:tc>
          <w:tcPr>
            <w:tcW w:w="10031" w:type="dxa"/>
            <w:gridSpan w:val="2"/>
            <w:shd w:val="clear" w:color="auto" w:fill="E6E6E6"/>
          </w:tcPr>
          <w:p w14:paraId="456C3B3A" w14:textId="77777777" w:rsidR="006C3805" w:rsidRPr="006C3805" w:rsidRDefault="006C3805" w:rsidP="00686ED1">
            <w:pPr>
              <w:spacing w:before="120" w:after="120"/>
              <w:rPr>
                <w:b/>
              </w:rPr>
            </w:pPr>
            <w:bookmarkStart w:id="0" w:name="_GoBack"/>
            <w:bookmarkEnd w:id="0"/>
            <w:r w:rsidRPr="006C3805">
              <w:rPr>
                <w:b/>
              </w:rPr>
              <w:t>Job Description</w:t>
            </w:r>
          </w:p>
        </w:tc>
      </w:tr>
      <w:tr w:rsidR="006C3805" w:rsidRPr="006C3805" w14:paraId="23852453" w14:textId="77777777" w:rsidTr="00686ED1">
        <w:trPr>
          <w:trHeight w:val="598"/>
        </w:trPr>
        <w:tc>
          <w:tcPr>
            <w:tcW w:w="1668" w:type="dxa"/>
          </w:tcPr>
          <w:p w14:paraId="12199C0E" w14:textId="77777777" w:rsidR="006C3805" w:rsidRPr="006C3805" w:rsidRDefault="006C3805" w:rsidP="00686ED1">
            <w:pPr>
              <w:spacing w:before="120" w:after="120"/>
              <w:rPr>
                <w:b/>
              </w:rPr>
            </w:pPr>
            <w:r w:rsidRPr="006C3805">
              <w:rPr>
                <w:b/>
              </w:rPr>
              <w:t>Job title</w:t>
            </w:r>
          </w:p>
        </w:tc>
        <w:tc>
          <w:tcPr>
            <w:tcW w:w="8363" w:type="dxa"/>
            <w:tcBorders>
              <w:bottom w:val="single" w:sz="4" w:space="0" w:color="auto"/>
            </w:tcBorders>
          </w:tcPr>
          <w:p w14:paraId="7B8474E3" w14:textId="7AAA8541" w:rsidR="006C3805" w:rsidRPr="006C3805" w:rsidRDefault="00A12CBB" w:rsidP="00686ED1">
            <w:pPr>
              <w:spacing w:before="120" w:after="120"/>
              <w:rPr>
                <w:b/>
              </w:rPr>
            </w:pPr>
            <w:r>
              <w:rPr>
                <w:b/>
              </w:rPr>
              <w:t>ENGLISH</w:t>
            </w:r>
            <w:r w:rsidR="006C3805" w:rsidRPr="006C3805">
              <w:rPr>
                <w:b/>
              </w:rPr>
              <w:t xml:space="preserve"> TEACHER </w:t>
            </w:r>
          </w:p>
        </w:tc>
      </w:tr>
      <w:tr w:rsidR="006C3805" w:rsidRPr="006C3805" w14:paraId="4779DD12" w14:textId="77777777" w:rsidTr="00686ED1">
        <w:trPr>
          <w:trHeight w:val="565"/>
        </w:trPr>
        <w:tc>
          <w:tcPr>
            <w:tcW w:w="1668" w:type="dxa"/>
          </w:tcPr>
          <w:p w14:paraId="45CF415E" w14:textId="77777777" w:rsidR="006C3805" w:rsidRPr="006C3805" w:rsidRDefault="006C3805" w:rsidP="00686ED1">
            <w:pPr>
              <w:spacing w:before="120" w:after="0"/>
              <w:rPr>
                <w:b/>
              </w:rPr>
            </w:pPr>
            <w:r w:rsidRPr="006C3805">
              <w:rPr>
                <w:b/>
              </w:rPr>
              <w:t>Hours of work</w:t>
            </w:r>
          </w:p>
        </w:tc>
        <w:tc>
          <w:tcPr>
            <w:tcW w:w="8363" w:type="dxa"/>
            <w:tcBorders>
              <w:bottom w:val="single" w:sz="4" w:space="0" w:color="auto"/>
            </w:tcBorders>
          </w:tcPr>
          <w:p w14:paraId="3B0B9C59" w14:textId="77777777" w:rsidR="006C3805" w:rsidRPr="006C3805" w:rsidRDefault="006C3805" w:rsidP="00686ED1">
            <w:pPr>
              <w:spacing w:before="120" w:after="120"/>
              <w:rPr>
                <w:color w:val="000000"/>
              </w:rPr>
            </w:pPr>
            <w:r w:rsidRPr="006C3805">
              <w:rPr>
                <w:color w:val="000000"/>
              </w:rPr>
              <w:t>As detailed in the respective contract</w:t>
            </w:r>
          </w:p>
        </w:tc>
      </w:tr>
      <w:tr w:rsidR="006C3805" w:rsidRPr="006C3805" w14:paraId="1F68AAE5" w14:textId="77777777" w:rsidTr="002907A2">
        <w:trPr>
          <w:trHeight w:val="956"/>
        </w:trPr>
        <w:tc>
          <w:tcPr>
            <w:tcW w:w="1668" w:type="dxa"/>
          </w:tcPr>
          <w:p w14:paraId="2922D41B" w14:textId="77777777" w:rsidR="006C3805" w:rsidRPr="006C3805" w:rsidRDefault="006C3805" w:rsidP="00686ED1">
            <w:pPr>
              <w:spacing w:before="240" w:after="0"/>
              <w:rPr>
                <w:b/>
              </w:rPr>
            </w:pPr>
            <w:r w:rsidRPr="006C3805">
              <w:rPr>
                <w:b/>
              </w:rPr>
              <w:t>Safer recruiting</w:t>
            </w:r>
          </w:p>
        </w:tc>
        <w:tc>
          <w:tcPr>
            <w:tcW w:w="8363" w:type="dxa"/>
            <w:tcBorders>
              <w:bottom w:val="single" w:sz="4" w:space="0" w:color="auto"/>
            </w:tcBorders>
          </w:tcPr>
          <w:p w14:paraId="382FDE1C" w14:textId="77777777" w:rsidR="006C3805" w:rsidRPr="006C3805" w:rsidRDefault="006C3805" w:rsidP="00686ED1">
            <w:pPr>
              <w:pStyle w:val="NoSpacing"/>
              <w:spacing w:before="120" w:after="120"/>
              <w:jc w:val="both"/>
              <w:rPr>
                <w:rFonts w:asciiTheme="minorHAnsi" w:hAnsiTheme="minorHAnsi"/>
              </w:rPr>
            </w:pPr>
            <w:r w:rsidRPr="006C3805">
              <w:rPr>
                <w:rFonts w:asciiTheme="minorHAnsi" w:hAnsiTheme="minorHAnsi"/>
              </w:rPr>
              <w:t>Rookwood is committed to safeguarding and promoting the welfare of children and references, DBS checks and evidence of the right to work in the UK are essential.</w:t>
            </w:r>
          </w:p>
        </w:tc>
      </w:tr>
      <w:tr w:rsidR="006C3805" w:rsidRPr="006C3805" w14:paraId="789CEC17" w14:textId="77777777" w:rsidTr="00686ED1">
        <w:trPr>
          <w:trHeight w:val="759"/>
        </w:trPr>
        <w:tc>
          <w:tcPr>
            <w:tcW w:w="1668" w:type="dxa"/>
          </w:tcPr>
          <w:p w14:paraId="0D70DB0D" w14:textId="77777777" w:rsidR="006C3805" w:rsidRPr="006C3805" w:rsidRDefault="006C3805" w:rsidP="00686ED1">
            <w:pPr>
              <w:spacing w:before="360" w:after="0"/>
              <w:rPr>
                <w:b/>
                <w:highlight w:val="yellow"/>
              </w:rPr>
            </w:pPr>
            <w:r w:rsidRPr="006C3805">
              <w:rPr>
                <w:b/>
              </w:rPr>
              <w:t>Main purpose of the job</w:t>
            </w:r>
          </w:p>
        </w:tc>
        <w:tc>
          <w:tcPr>
            <w:tcW w:w="8363" w:type="dxa"/>
            <w:tcBorders>
              <w:bottom w:val="single" w:sz="4" w:space="0" w:color="auto"/>
            </w:tcBorders>
          </w:tcPr>
          <w:p w14:paraId="3D903C9E" w14:textId="7F7DAB35" w:rsidR="006C3805" w:rsidRPr="006C3805" w:rsidRDefault="006C3805" w:rsidP="006C3805">
            <w:pPr>
              <w:pStyle w:val="ListParagraph"/>
              <w:numPr>
                <w:ilvl w:val="0"/>
                <w:numId w:val="17"/>
              </w:numPr>
            </w:pPr>
            <w:r w:rsidRPr="006C3805">
              <w:t xml:space="preserve">To teach </w:t>
            </w:r>
            <w:r w:rsidR="00A12CBB">
              <w:t>English</w:t>
            </w:r>
            <w:r w:rsidRPr="006C3805">
              <w:t xml:space="preserve">, and a willingness to undertake other teaching duties as required by the Head of </w:t>
            </w:r>
            <w:r w:rsidR="00A12CBB">
              <w:t>English</w:t>
            </w:r>
            <w:r w:rsidRPr="006C3805">
              <w:t xml:space="preserve"> and/or Headmaster.</w:t>
            </w:r>
          </w:p>
          <w:p w14:paraId="61724A65" w14:textId="77777777" w:rsidR="006C3805" w:rsidRPr="006C3805" w:rsidRDefault="006C3805" w:rsidP="006C3805">
            <w:pPr>
              <w:pStyle w:val="ListParagraph"/>
              <w:numPr>
                <w:ilvl w:val="0"/>
                <w:numId w:val="17"/>
              </w:numPr>
            </w:pPr>
            <w:r w:rsidRPr="006C3805">
              <w:t>To support the daily work of the Department, including the implementation of policy decisions and the organisation of lessons.</w:t>
            </w:r>
          </w:p>
        </w:tc>
      </w:tr>
      <w:tr w:rsidR="006C3805" w:rsidRPr="006C3805" w14:paraId="5E2768D4" w14:textId="77777777" w:rsidTr="00686ED1">
        <w:tc>
          <w:tcPr>
            <w:tcW w:w="1668" w:type="dxa"/>
            <w:tcBorders>
              <w:bottom w:val="single" w:sz="4" w:space="0" w:color="auto"/>
            </w:tcBorders>
            <w:vAlign w:val="center"/>
          </w:tcPr>
          <w:p w14:paraId="371A21AC" w14:textId="77777777" w:rsidR="006C3805" w:rsidRPr="006C3805" w:rsidRDefault="006C3805" w:rsidP="00686ED1">
            <w:pPr>
              <w:spacing w:before="120" w:after="120"/>
              <w:rPr>
                <w:b/>
                <w:highlight w:val="yellow"/>
              </w:rPr>
            </w:pPr>
            <w:r w:rsidRPr="006C3805">
              <w:rPr>
                <w:b/>
              </w:rPr>
              <w:t>Reporting to</w:t>
            </w:r>
          </w:p>
        </w:tc>
        <w:tc>
          <w:tcPr>
            <w:tcW w:w="8363" w:type="dxa"/>
            <w:tcBorders>
              <w:bottom w:val="single" w:sz="4" w:space="0" w:color="auto"/>
            </w:tcBorders>
          </w:tcPr>
          <w:p w14:paraId="008A8BF2" w14:textId="77777777" w:rsidR="006C3805" w:rsidRPr="006C3805" w:rsidRDefault="006C3805" w:rsidP="00F33333">
            <w:pPr>
              <w:spacing w:before="120" w:after="0"/>
            </w:pPr>
            <w:r w:rsidRPr="006C3805">
              <w:t xml:space="preserve">Head of </w:t>
            </w:r>
            <w:r w:rsidR="00F33333">
              <w:t>Maths</w:t>
            </w:r>
          </w:p>
        </w:tc>
      </w:tr>
      <w:tr w:rsidR="006C3805" w:rsidRPr="006C3805" w14:paraId="2523F4DC" w14:textId="77777777" w:rsidTr="00686ED1">
        <w:trPr>
          <w:trHeight w:val="894"/>
        </w:trPr>
        <w:tc>
          <w:tcPr>
            <w:tcW w:w="1668" w:type="dxa"/>
            <w:tcBorders>
              <w:right w:val="single" w:sz="2" w:space="0" w:color="auto"/>
            </w:tcBorders>
            <w:vAlign w:val="center"/>
          </w:tcPr>
          <w:p w14:paraId="28ED6369" w14:textId="77777777" w:rsidR="006C3805" w:rsidRPr="006C3805" w:rsidRDefault="006C3805" w:rsidP="00686ED1">
            <w:pPr>
              <w:spacing w:before="120" w:after="0"/>
              <w:rPr>
                <w:b/>
              </w:rPr>
            </w:pPr>
            <w:r w:rsidRPr="006C3805">
              <w:rPr>
                <w:b/>
              </w:rPr>
              <w:t>Main responsibilities and duties</w:t>
            </w:r>
          </w:p>
        </w:tc>
        <w:tc>
          <w:tcPr>
            <w:tcW w:w="8363" w:type="dxa"/>
            <w:tcBorders>
              <w:top w:val="single" w:sz="4" w:space="0" w:color="auto"/>
              <w:left w:val="single" w:sz="2" w:space="0" w:color="auto"/>
              <w:bottom w:val="single" w:sz="4" w:space="0" w:color="auto"/>
              <w:right w:val="single" w:sz="2" w:space="0" w:color="auto"/>
            </w:tcBorders>
            <w:shd w:val="clear" w:color="auto" w:fill="auto"/>
          </w:tcPr>
          <w:p w14:paraId="360B82A5" w14:textId="77777777" w:rsidR="006C3805" w:rsidRPr="006C3805" w:rsidRDefault="006C3805" w:rsidP="006C3805">
            <w:pPr>
              <w:rPr>
                <w:b/>
              </w:rPr>
            </w:pPr>
            <w:r w:rsidRPr="006C3805">
              <w:rPr>
                <w:b/>
              </w:rPr>
              <w:t>Main Accountabilities:</w:t>
            </w:r>
          </w:p>
          <w:p w14:paraId="729FC310" w14:textId="77777777" w:rsidR="006C3805" w:rsidRPr="006C3805" w:rsidRDefault="006C3805" w:rsidP="006C3805">
            <w:pPr>
              <w:pStyle w:val="ListParagraph"/>
              <w:numPr>
                <w:ilvl w:val="0"/>
                <w:numId w:val="17"/>
              </w:numPr>
              <w:autoSpaceDE w:val="0"/>
              <w:autoSpaceDN w:val="0"/>
              <w:adjustRightInd w:val="0"/>
              <w:rPr>
                <w:rFonts w:cs="Arial"/>
              </w:rPr>
            </w:pPr>
            <w:r w:rsidRPr="006C3805">
              <w:rPr>
                <w:rFonts w:cs="Arial"/>
              </w:rPr>
              <w:t>The academic performance and continuing development of all students</w:t>
            </w:r>
          </w:p>
          <w:p w14:paraId="760B35D2" w14:textId="77777777" w:rsidR="006C3805" w:rsidRPr="006C3805" w:rsidRDefault="006C3805" w:rsidP="006C3805">
            <w:pPr>
              <w:pStyle w:val="ListParagraph"/>
              <w:numPr>
                <w:ilvl w:val="0"/>
                <w:numId w:val="17"/>
              </w:numPr>
              <w:autoSpaceDE w:val="0"/>
              <w:autoSpaceDN w:val="0"/>
              <w:adjustRightInd w:val="0"/>
              <w:rPr>
                <w:rFonts w:cs="Arial"/>
              </w:rPr>
            </w:pPr>
            <w:r w:rsidRPr="006C3805">
              <w:rPr>
                <w:rFonts w:cs="Arial"/>
              </w:rPr>
              <w:t>Ensuring all administrative and teaching processes are completed on time and effectively</w:t>
            </w:r>
          </w:p>
          <w:p w14:paraId="271CA09E" w14:textId="77777777" w:rsidR="006C3805" w:rsidRPr="006C3805" w:rsidRDefault="006C3805" w:rsidP="006C3805">
            <w:pPr>
              <w:pStyle w:val="ListParagraph"/>
              <w:numPr>
                <w:ilvl w:val="0"/>
                <w:numId w:val="17"/>
              </w:numPr>
              <w:autoSpaceDE w:val="0"/>
              <w:autoSpaceDN w:val="0"/>
              <w:adjustRightInd w:val="0"/>
              <w:rPr>
                <w:rFonts w:cs="Arial"/>
              </w:rPr>
            </w:pPr>
            <w:r w:rsidRPr="006C3805">
              <w:rPr>
                <w:rFonts w:cs="Arial"/>
              </w:rPr>
              <w:t>To deliver work compatible with Key Stage 3 and Key Stage 4</w:t>
            </w:r>
            <w:r w:rsidR="00F33333">
              <w:rPr>
                <w:rFonts w:cs="Arial"/>
              </w:rPr>
              <w:t xml:space="preserve"> (potentially up to A-level)</w:t>
            </w:r>
            <w:r w:rsidRPr="006C3805">
              <w:rPr>
                <w:rFonts w:cs="Arial"/>
              </w:rPr>
              <w:t xml:space="preserve"> of the School/National Curriculum in all of its aspects</w:t>
            </w:r>
          </w:p>
          <w:p w14:paraId="104A9376" w14:textId="77777777" w:rsidR="006C3805" w:rsidRPr="006C3805" w:rsidRDefault="006C3805" w:rsidP="006C3805">
            <w:pPr>
              <w:rPr>
                <w:b/>
              </w:rPr>
            </w:pPr>
            <w:r w:rsidRPr="006C3805">
              <w:rPr>
                <w:b/>
              </w:rPr>
              <w:t xml:space="preserve">Main Responsibilities:  </w:t>
            </w:r>
          </w:p>
          <w:p w14:paraId="1807C2FA" w14:textId="77777777" w:rsidR="006C3805" w:rsidRPr="006C3805" w:rsidRDefault="006C3805" w:rsidP="006C3805">
            <w:pPr>
              <w:pStyle w:val="ListParagraph"/>
              <w:numPr>
                <w:ilvl w:val="0"/>
                <w:numId w:val="17"/>
              </w:numPr>
            </w:pPr>
            <w:r w:rsidRPr="006C3805">
              <w:t>The teacher will be responsible for the teaching of their specialist subject(s) within the Senior School. Teaching groups may comprise either whole Form groups or sets.</w:t>
            </w:r>
          </w:p>
          <w:p w14:paraId="7CCFB1A1" w14:textId="0133557E" w:rsidR="006C3805" w:rsidRPr="006C3805" w:rsidRDefault="006C3805" w:rsidP="006C3805">
            <w:pPr>
              <w:pStyle w:val="ListParagraph"/>
              <w:numPr>
                <w:ilvl w:val="0"/>
                <w:numId w:val="17"/>
              </w:numPr>
            </w:pPr>
            <w:r w:rsidRPr="006C3805">
              <w:t xml:space="preserve">The teacher will take full responsibility for all long, mid and short term planning for their classes and be expected to maintain up to date schemes of work for the </w:t>
            </w:r>
            <w:r w:rsidR="00A12CBB">
              <w:t>English</w:t>
            </w:r>
            <w:r w:rsidRPr="006C3805">
              <w:t xml:space="preserve"> department.</w:t>
            </w:r>
          </w:p>
          <w:p w14:paraId="46DE7243" w14:textId="77777777" w:rsidR="006C3805" w:rsidRPr="006C3805" w:rsidRDefault="006C3805" w:rsidP="006C3805">
            <w:pPr>
              <w:pStyle w:val="ListParagraph"/>
              <w:numPr>
                <w:ilvl w:val="0"/>
                <w:numId w:val="17"/>
              </w:numPr>
            </w:pPr>
            <w:r w:rsidRPr="006C3805">
              <w:t xml:space="preserve">The teacher will keep full assessment records for all the children in their classes; these records must be regularly updated. The teacher will also produce regular reports for parents, as required by the </w:t>
            </w:r>
            <w:r w:rsidR="00F33333">
              <w:t>Deputy Head (Academic).</w:t>
            </w:r>
          </w:p>
          <w:p w14:paraId="5ED24915" w14:textId="7BA73DE6" w:rsidR="006C3805" w:rsidRPr="006C3805" w:rsidRDefault="006C3805" w:rsidP="006C3805">
            <w:pPr>
              <w:pStyle w:val="ListParagraph"/>
              <w:numPr>
                <w:ilvl w:val="0"/>
                <w:numId w:val="17"/>
              </w:numPr>
            </w:pPr>
            <w:r w:rsidRPr="006C3805">
              <w:t xml:space="preserve">The teacher will notify the Head of </w:t>
            </w:r>
            <w:r w:rsidR="00A12CBB">
              <w:t>English</w:t>
            </w:r>
            <w:r w:rsidRPr="006C3805">
              <w:t xml:space="preserve"> should there be any concerns about a child and will liaise with parents where appropriate.</w:t>
            </w:r>
          </w:p>
          <w:p w14:paraId="444A952D" w14:textId="77777777" w:rsidR="006C3805" w:rsidRPr="006C3805" w:rsidRDefault="006C3805" w:rsidP="006C3805">
            <w:pPr>
              <w:pStyle w:val="ListParagraph"/>
              <w:numPr>
                <w:ilvl w:val="0"/>
                <w:numId w:val="17"/>
              </w:numPr>
            </w:pPr>
            <w:r w:rsidRPr="006C3805">
              <w:t>The teacher will liaise with the SENCO where appropriate and ensure that they are up to date with pupils’ educational needs.</w:t>
            </w:r>
          </w:p>
          <w:p w14:paraId="7C49C46C" w14:textId="77777777" w:rsidR="006C3805" w:rsidRPr="006C3805" w:rsidRDefault="006C3805" w:rsidP="006C3805">
            <w:pPr>
              <w:pStyle w:val="ListParagraph"/>
              <w:numPr>
                <w:ilvl w:val="0"/>
                <w:numId w:val="17"/>
              </w:numPr>
            </w:pPr>
            <w:r w:rsidRPr="006C3805">
              <w:t xml:space="preserve">The teacher will be prepared to undertake any tasks necessary for the smooth running of their classes and the department and/or the School as a whole. </w:t>
            </w:r>
          </w:p>
          <w:p w14:paraId="350164B6" w14:textId="77777777" w:rsidR="006C3805" w:rsidRPr="006C3805" w:rsidRDefault="006C3805" w:rsidP="006C3805">
            <w:pPr>
              <w:pStyle w:val="ListParagraph"/>
            </w:pPr>
          </w:p>
          <w:p w14:paraId="11816F2A" w14:textId="77777777" w:rsidR="006C3805" w:rsidRDefault="006C3805" w:rsidP="006C3805">
            <w:pPr>
              <w:pStyle w:val="ListParagraph"/>
            </w:pPr>
          </w:p>
          <w:p w14:paraId="2D9257F4" w14:textId="77777777" w:rsidR="006C3805" w:rsidRDefault="006C3805" w:rsidP="006C3805">
            <w:pPr>
              <w:pStyle w:val="ListParagraph"/>
            </w:pPr>
          </w:p>
          <w:p w14:paraId="6245003C" w14:textId="77777777" w:rsidR="006C3805" w:rsidRPr="006C3805" w:rsidRDefault="006C3805" w:rsidP="006C3805">
            <w:pPr>
              <w:pStyle w:val="ListParagraph"/>
              <w:numPr>
                <w:ilvl w:val="0"/>
                <w:numId w:val="17"/>
              </w:numPr>
            </w:pPr>
            <w:r w:rsidRPr="006C3805">
              <w:t>The teacher will attend Parents’ Evenings and other school functions such as Open days.</w:t>
            </w:r>
          </w:p>
          <w:p w14:paraId="0C26DA69" w14:textId="77777777" w:rsidR="006C3805" w:rsidRPr="006C3805" w:rsidRDefault="006C3805" w:rsidP="006C3805">
            <w:pPr>
              <w:pStyle w:val="ListParagraph"/>
              <w:numPr>
                <w:ilvl w:val="0"/>
                <w:numId w:val="17"/>
              </w:numPr>
            </w:pPr>
            <w:r w:rsidRPr="006C3805">
              <w:t>The teacher will attend regular departmental meetings, senior school meetings, full Staff Meetings and Inset days.</w:t>
            </w:r>
          </w:p>
          <w:p w14:paraId="4995B51A" w14:textId="77777777" w:rsidR="006C3805" w:rsidRPr="006C3805" w:rsidRDefault="006C3805" w:rsidP="006C3805">
            <w:pPr>
              <w:pStyle w:val="ListParagraph"/>
              <w:numPr>
                <w:ilvl w:val="0"/>
                <w:numId w:val="17"/>
              </w:numPr>
              <w:spacing w:before="120"/>
            </w:pPr>
            <w:r w:rsidRPr="006C3805">
              <w:t>The teacher will share in a weekly rota for duties – break time, lunchtime, before and after school – as required by the Head</w:t>
            </w:r>
            <w:r w:rsidR="00F33333">
              <w:t>master</w:t>
            </w:r>
            <w:r w:rsidRPr="006C3805">
              <w:t>.</w:t>
            </w:r>
          </w:p>
          <w:p w14:paraId="0F5180D0" w14:textId="77777777" w:rsidR="006C3805" w:rsidRPr="006C3805" w:rsidRDefault="006C3805" w:rsidP="006C3805">
            <w:pPr>
              <w:pStyle w:val="ListParagraph"/>
              <w:numPr>
                <w:ilvl w:val="0"/>
                <w:numId w:val="17"/>
              </w:numPr>
            </w:pPr>
            <w:r w:rsidRPr="006C3805">
              <w:t>Any teacher may be required to act as a Form Teacher, and as such will be expected to take an interest in the welfare and academic progress of pupils in the Form and to liaise with other staff when problems arise. The Form Teacher is responsible for registering the pupils at the beginning of the morning and afternoon sessions, and will organise Form assemblies as required. Other specific tasks are listed in the Staff Handbook.</w:t>
            </w:r>
          </w:p>
          <w:p w14:paraId="44C76149" w14:textId="77777777" w:rsidR="006C3805" w:rsidRPr="006C3805" w:rsidRDefault="006C3805" w:rsidP="006C3805">
            <w:pPr>
              <w:pStyle w:val="ListParagraph"/>
              <w:numPr>
                <w:ilvl w:val="0"/>
                <w:numId w:val="17"/>
              </w:numPr>
            </w:pPr>
            <w:r w:rsidRPr="006C3805">
              <w:t>The teacher may be asked to work alongside other professional colleagues including LSAs and NQTs on occasions, ensuring that all instructions and directions are well-planned and carefully explained.</w:t>
            </w:r>
          </w:p>
          <w:p w14:paraId="2FEC106D" w14:textId="77777777" w:rsidR="006C3805" w:rsidRPr="006C3805" w:rsidRDefault="006C3805" w:rsidP="006C3805">
            <w:pPr>
              <w:pStyle w:val="ListParagraph"/>
              <w:numPr>
                <w:ilvl w:val="0"/>
                <w:numId w:val="17"/>
              </w:numPr>
            </w:pPr>
            <w:r w:rsidRPr="006C3805">
              <w:t xml:space="preserve">The teacher will be expected to take part in the life of the school, e.g. organising extra-curricular activities either at lunchtime or after school, attending school functions, organising visits out of school for the pupils. </w:t>
            </w:r>
          </w:p>
          <w:p w14:paraId="0E3EF673" w14:textId="77777777" w:rsidR="006C3805" w:rsidRPr="006C3805" w:rsidRDefault="006C3805" w:rsidP="006C3805">
            <w:pPr>
              <w:pStyle w:val="ListParagraph"/>
              <w:numPr>
                <w:ilvl w:val="0"/>
                <w:numId w:val="17"/>
              </w:numPr>
            </w:pPr>
            <w:r>
              <w:t xml:space="preserve">The </w:t>
            </w:r>
            <w:r w:rsidRPr="006C3805">
              <w:t>teacher will uphold and support the policies of the school, as laid out in the Staff Handbook and the School Policies File. He/she will educate the children with care and consideration, whilst expecting a high standard of discipline and behaviour.</w:t>
            </w:r>
          </w:p>
          <w:p w14:paraId="20814CE1" w14:textId="3E7C434B" w:rsidR="006C3805" w:rsidRPr="006C3805" w:rsidRDefault="006C3805" w:rsidP="006C3805">
            <w:pPr>
              <w:pStyle w:val="ListParagraph"/>
              <w:numPr>
                <w:ilvl w:val="0"/>
                <w:numId w:val="17"/>
              </w:numPr>
            </w:pPr>
            <w:r w:rsidRPr="006C3805">
              <w:t>The teacher will be responsible on a day-to-d</w:t>
            </w:r>
            <w:r w:rsidR="00F33333">
              <w:t>ay basis to their line manager (</w:t>
            </w:r>
            <w:r w:rsidRPr="006C3805">
              <w:t xml:space="preserve">Head of </w:t>
            </w:r>
            <w:r w:rsidR="00A12CBB">
              <w:t>English</w:t>
            </w:r>
            <w:r w:rsidR="00F33333">
              <w:t>)</w:t>
            </w:r>
            <w:r w:rsidRPr="006C3805">
              <w:t xml:space="preserve"> then to </w:t>
            </w:r>
            <w:r w:rsidR="00F33333">
              <w:t>a</w:t>
            </w:r>
            <w:r w:rsidRPr="006C3805">
              <w:t xml:space="preserve"> Deputy </w:t>
            </w:r>
            <w:r w:rsidR="00F33333">
              <w:t>Head</w:t>
            </w:r>
            <w:r w:rsidRPr="006C3805">
              <w:t xml:space="preserve"> </w:t>
            </w:r>
            <w:r w:rsidR="00F33333">
              <w:t xml:space="preserve">or Headmaster </w:t>
            </w:r>
            <w:r w:rsidRPr="006C3805">
              <w:t xml:space="preserve">and ultimately to the </w:t>
            </w:r>
            <w:r w:rsidR="00F33333">
              <w:t>School Board, overseen by Inspired Learning Group (ILG)</w:t>
            </w:r>
            <w:r w:rsidRPr="006C3805">
              <w:t>.</w:t>
            </w:r>
          </w:p>
          <w:p w14:paraId="1B6F28EF" w14:textId="77777777" w:rsidR="006C3805" w:rsidRDefault="006C3805" w:rsidP="00686ED1">
            <w:pPr>
              <w:jc w:val="both"/>
              <w:rPr>
                <w:sz w:val="18"/>
                <w:szCs w:val="18"/>
              </w:rPr>
            </w:pPr>
          </w:p>
          <w:p w14:paraId="12822075" w14:textId="77777777" w:rsidR="006C3805" w:rsidRPr="006C3805" w:rsidRDefault="006C3805" w:rsidP="006C3805">
            <w:pPr>
              <w:jc w:val="both"/>
              <w:rPr>
                <w:sz w:val="18"/>
                <w:szCs w:val="18"/>
              </w:rPr>
            </w:pPr>
            <w:r w:rsidRPr="006C3805">
              <w:rPr>
                <w:sz w:val="18"/>
                <w:szCs w:val="18"/>
              </w:rPr>
              <w:t xml:space="preserve">This Job Description and areas of responsibility may be developed to reflect the strengths of the post holder, their areas for development and </w:t>
            </w:r>
            <w:r w:rsidRPr="00A12CBB">
              <w:rPr>
                <w:b/>
                <w:sz w:val="18"/>
                <w:szCs w:val="18"/>
              </w:rPr>
              <w:t>aspirations</w:t>
            </w:r>
            <w:r w:rsidRPr="006C3805">
              <w:rPr>
                <w:sz w:val="18"/>
                <w:szCs w:val="18"/>
              </w:rPr>
              <w:t>.  Whilst every effort has been made to explain the main duties and responsibilities of the role, each individual task may not be identified. The post holder may be asked to undertake other duties from time to time as required and commensurate with the position as deemed necessary.</w:t>
            </w:r>
          </w:p>
        </w:tc>
      </w:tr>
    </w:tbl>
    <w:p w14:paraId="6F7552EB" w14:textId="77777777" w:rsidR="006C3805" w:rsidRPr="006C3805" w:rsidRDefault="006C3805" w:rsidP="006C3805">
      <w:pPr>
        <w:spacing w:before="100" w:beforeAutospacing="1" w:after="100" w:afterAutospacing="1"/>
        <w:jc w:val="both"/>
      </w:pPr>
    </w:p>
    <w:tbl>
      <w:tblPr>
        <w:tblStyle w:val="TableGrid"/>
        <w:tblW w:w="0" w:type="auto"/>
        <w:tblLook w:val="04A0" w:firstRow="1" w:lastRow="0" w:firstColumn="1" w:lastColumn="0" w:noHBand="0" w:noVBand="1"/>
      </w:tblPr>
      <w:tblGrid>
        <w:gridCol w:w="9016"/>
      </w:tblGrid>
      <w:tr w:rsidR="006C3805" w:rsidRPr="006C3805" w14:paraId="5872D0F1" w14:textId="77777777" w:rsidTr="00686ED1">
        <w:trPr>
          <w:trHeight w:val="7538"/>
        </w:trPr>
        <w:tc>
          <w:tcPr>
            <w:tcW w:w="9016" w:type="dxa"/>
          </w:tcPr>
          <w:p w14:paraId="02FAE7A7" w14:textId="77777777" w:rsidR="006C3805" w:rsidRPr="006C3805" w:rsidRDefault="006C3805" w:rsidP="006C3805">
            <w:pPr>
              <w:jc w:val="center"/>
              <w:rPr>
                <w:b/>
              </w:rPr>
            </w:pPr>
            <w:r w:rsidRPr="006C3805">
              <w:rPr>
                <w:b/>
              </w:rPr>
              <w:lastRenderedPageBreak/>
              <w:t>Person Specification</w:t>
            </w:r>
          </w:p>
          <w:p w14:paraId="6E95A2E5" w14:textId="77777777" w:rsidR="006C3805" w:rsidRPr="006C3805" w:rsidRDefault="006C3805" w:rsidP="006C3805">
            <w:pPr>
              <w:jc w:val="center"/>
              <w:rPr>
                <w:b/>
              </w:rPr>
            </w:pPr>
          </w:p>
          <w:p w14:paraId="7D9711FE" w14:textId="77777777" w:rsidR="006C3805" w:rsidRPr="006C3805" w:rsidRDefault="006C3805" w:rsidP="006C3805">
            <w:pPr>
              <w:rPr>
                <w:b/>
              </w:rPr>
            </w:pPr>
            <w:r w:rsidRPr="006C3805">
              <w:rPr>
                <w:b/>
              </w:rPr>
              <w:t>Qualities, Knowledge, Skills &amp; Attributes</w:t>
            </w:r>
          </w:p>
          <w:p w14:paraId="279A3649" w14:textId="77777777" w:rsidR="006C3805" w:rsidRPr="006C3805" w:rsidRDefault="006C3805" w:rsidP="006C3805">
            <w:pPr>
              <w:rPr>
                <w:b/>
              </w:rPr>
            </w:pPr>
          </w:p>
          <w:p w14:paraId="62214F7B" w14:textId="77777777" w:rsidR="006C3805" w:rsidRPr="006C3805" w:rsidRDefault="006C3805" w:rsidP="006C3805">
            <w:r w:rsidRPr="006C3805">
              <w:t>Essential:</w:t>
            </w:r>
          </w:p>
          <w:p w14:paraId="32F30E08" w14:textId="77777777" w:rsidR="006C3805" w:rsidRPr="006C3805" w:rsidRDefault="006C3805" w:rsidP="006C3805"/>
          <w:p w14:paraId="316E1569" w14:textId="77777777" w:rsidR="006C3805" w:rsidRPr="006C3805" w:rsidRDefault="006C3805" w:rsidP="006C3805">
            <w:pPr>
              <w:pStyle w:val="ListParagraph"/>
              <w:numPr>
                <w:ilvl w:val="0"/>
                <w:numId w:val="12"/>
              </w:numPr>
              <w:ind w:left="1077"/>
            </w:pPr>
            <w:r w:rsidRPr="006C3805">
              <w:t>A commitment and thorough understanding of how their subject specialism in Key Stages 3 and 4 should be taught</w:t>
            </w:r>
          </w:p>
          <w:p w14:paraId="67382214" w14:textId="77777777" w:rsidR="006C3805" w:rsidRPr="006C3805" w:rsidRDefault="006C3805" w:rsidP="006C3805">
            <w:pPr>
              <w:pStyle w:val="ListParagraph"/>
              <w:numPr>
                <w:ilvl w:val="0"/>
                <w:numId w:val="12"/>
              </w:numPr>
              <w:ind w:left="1077"/>
            </w:pPr>
            <w:r w:rsidRPr="006C3805">
              <w:t>Knowledge of the National Curriculum within the subject area</w:t>
            </w:r>
          </w:p>
          <w:p w14:paraId="6F80374C" w14:textId="77777777" w:rsidR="006C3805" w:rsidRPr="006C3805" w:rsidRDefault="006C3805" w:rsidP="006C3805">
            <w:pPr>
              <w:pStyle w:val="ListParagraph"/>
              <w:numPr>
                <w:ilvl w:val="0"/>
                <w:numId w:val="12"/>
              </w:numPr>
              <w:spacing w:before="120"/>
              <w:ind w:left="1077"/>
            </w:pPr>
            <w:r w:rsidRPr="006C3805">
              <w:t>Excellent interpersonal skills with both adults and children</w:t>
            </w:r>
          </w:p>
          <w:p w14:paraId="24D65D3D" w14:textId="77777777" w:rsidR="006C3805" w:rsidRPr="006C3805" w:rsidRDefault="006C3805" w:rsidP="006C3805">
            <w:pPr>
              <w:pStyle w:val="ListParagraph"/>
              <w:numPr>
                <w:ilvl w:val="0"/>
                <w:numId w:val="12"/>
              </w:numPr>
              <w:spacing w:before="120"/>
              <w:ind w:left="1077"/>
            </w:pPr>
            <w:r w:rsidRPr="006C3805">
              <w:t>Willingness and ability to work as part of a team</w:t>
            </w:r>
          </w:p>
          <w:p w14:paraId="4EC3C619" w14:textId="77777777" w:rsidR="006C3805" w:rsidRPr="006C3805" w:rsidRDefault="006C3805" w:rsidP="006C3805">
            <w:pPr>
              <w:pStyle w:val="ListParagraph"/>
              <w:numPr>
                <w:ilvl w:val="0"/>
                <w:numId w:val="12"/>
              </w:numPr>
              <w:spacing w:before="120"/>
              <w:ind w:left="1077"/>
            </w:pPr>
            <w:r w:rsidRPr="006C3805">
              <w:t>Decision making skills – ability to investigate, solve problems and make decisions</w:t>
            </w:r>
          </w:p>
          <w:p w14:paraId="47939E39" w14:textId="77777777" w:rsidR="006C3805" w:rsidRPr="006C3805" w:rsidRDefault="006C3805" w:rsidP="006C3805">
            <w:pPr>
              <w:pStyle w:val="ListParagraph"/>
              <w:numPr>
                <w:ilvl w:val="0"/>
                <w:numId w:val="12"/>
              </w:numPr>
              <w:spacing w:before="120"/>
              <w:ind w:left="1077"/>
            </w:pPr>
            <w:r w:rsidRPr="006C3805">
              <w:t>Communication skills (both oral and in writing) – the ability to make points clearly and understand the views of others</w:t>
            </w:r>
          </w:p>
          <w:p w14:paraId="0529D531" w14:textId="77777777" w:rsidR="006C3805" w:rsidRPr="006C3805" w:rsidRDefault="006C3805" w:rsidP="006C3805">
            <w:pPr>
              <w:pStyle w:val="ListParagraph"/>
              <w:numPr>
                <w:ilvl w:val="0"/>
                <w:numId w:val="12"/>
              </w:numPr>
              <w:spacing w:before="120"/>
              <w:ind w:left="1077"/>
            </w:pPr>
            <w:r w:rsidRPr="006C3805">
              <w:t>Ability to develop new ideas</w:t>
            </w:r>
          </w:p>
          <w:p w14:paraId="30E45C2B" w14:textId="77777777" w:rsidR="006C3805" w:rsidRPr="006C3805" w:rsidRDefault="006C3805" w:rsidP="006C3805">
            <w:pPr>
              <w:pStyle w:val="ListParagraph"/>
              <w:numPr>
                <w:ilvl w:val="0"/>
                <w:numId w:val="12"/>
              </w:numPr>
              <w:spacing w:before="120"/>
              <w:ind w:left="1077"/>
            </w:pPr>
            <w:r w:rsidRPr="006C3805">
              <w:t>Personal impact and presence</w:t>
            </w:r>
          </w:p>
          <w:p w14:paraId="43B0AD45" w14:textId="77777777" w:rsidR="006C3805" w:rsidRPr="006C3805" w:rsidRDefault="006C3805" w:rsidP="006C3805">
            <w:pPr>
              <w:pStyle w:val="ListParagraph"/>
              <w:numPr>
                <w:ilvl w:val="0"/>
                <w:numId w:val="12"/>
              </w:numPr>
              <w:spacing w:before="120"/>
              <w:ind w:left="1077"/>
            </w:pPr>
            <w:r w:rsidRPr="006C3805">
              <w:t>Energy determination and perseverance</w:t>
            </w:r>
          </w:p>
          <w:p w14:paraId="6BF40D20" w14:textId="77777777" w:rsidR="006C3805" w:rsidRPr="006C3805" w:rsidRDefault="006C3805" w:rsidP="006C3805">
            <w:pPr>
              <w:pStyle w:val="ListParagraph"/>
              <w:numPr>
                <w:ilvl w:val="0"/>
                <w:numId w:val="12"/>
              </w:numPr>
              <w:spacing w:before="120"/>
              <w:ind w:left="1077"/>
            </w:pPr>
            <w:r w:rsidRPr="006C3805">
              <w:t>Self confidence</w:t>
            </w:r>
          </w:p>
          <w:p w14:paraId="0CA87565" w14:textId="77777777" w:rsidR="006C3805" w:rsidRPr="006C3805" w:rsidRDefault="006C3805" w:rsidP="006C3805">
            <w:pPr>
              <w:pStyle w:val="ListParagraph"/>
              <w:numPr>
                <w:ilvl w:val="0"/>
                <w:numId w:val="12"/>
              </w:numPr>
              <w:spacing w:before="120"/>
              <w:ind w:left="1077"/>
            </w:pPr>
            <w:r w:rsidRPr="006C3805">
              <w:t>Enthusiasm and commitment</w:t>
            </w:r>
          </w:p>
          <w:p w14:paraId="35AC6568" w14:textId="77777777" w:rsidR="006C3805" w:rsidRPr="006C3805" w:rsidRDefault="006C3805" w:rsidP="006C3805">
            <w:pPr>
              <w:pStyle w:val="ListParagraph"/>
              <w:numPr>
                <w:ilvl w:val="0"/>
                <w:numId w:val="12"/>
              </w:numPr>
              <w:spacing w:before="120"/>
              <w:ind w:left="1077"/>
            </w:pPr>
            <w:r w:rsidRPr="006C3805">
              <w:t>Reliability and integrity</w:t>
            </w:r>
          </w:p>
          <w:p w14:paraId="31BB05B9" w14:textId="77777777" w:rsidR="006C3805" w:rsidRPr="006C3805" w:rsidRDefault="006C3805" w:rsidP="006C3805">
            <w:pPr>
              <w:pStyle w:val="ListParagraph"/>
              <w:numPr>
                <w:ilvl w:val="0"/>
                <w:numId w:val="12"/>
              </w:numPr>
              <w:spacing w:before="120"/>
              <w:ind w:left="1077"/>
            </w:pPr>
            <w:r w:rsidRPr="006C3805">
              <w:t>The ability to set standards and provide a role model for students and others staff in teaching and learning within their specialism</w:t>
            </w:r>
          </w:p>
          <w:p w14:paraId="6ED753DC" w14:textId="77777777" w:rsidR="006C3805" w:rsidRPr="006C3805" w:rsidRDefault="006C3805" w:rsidP="006C3805">
            <w:pPr>
              <w:pStyle w:val="ListParagraph"/>
              <w:numPr>
                <w:ilvl w:val="0"/>
                <w:numId w:val="12"/>
              </w:numPr>
              <w:spacing w:before="120"/>
              <w:ind w:left="1077"/>
            </w:pPr>
            <w:r w:rsidRPr="006C3805">
              <w:t>Ability to analyse, understand and interpret data and information</w:t>
            </w:r>
          </w:p>
          <w:p w14:paraId="55B90DF7" w14:textId="77777777" w:rsidR="006C3805" w:rsidRPr="006C3805" w:rsidRDefault="006C3805" w:rsidP="006C3805">
            <w:pPr>
              <w:pStyle w:val="ListParagraph"/>
              <w:numPr>
                <w:ilvl w:val="0"/>
                <w:numId w:val="12"/>
              </w:numPr>
              <w:spacing w:before="120"/>
              <w:ind w:left="1077"/>
            </w:pPr>
            <w:r w:rsidRPr="006C3805">
              <w:t>The ability to prioritise own time, work under pressure and to deadlines with a sense of balance and perspective</w:t>
            </w:r>
          </w:p>
          <w:p w14:paraId="37599E10" w14:textId="77777777" w:rsidR="006C3805" w:rsidRPr="006C3805" w:rsidRDefault="006C3805" w:rsidP="006C3805">
            <w:pPr>
              <w:pStyle w:val="ListParagraph"/>
              <w:numPr>
                <w:ilvl w:val="0"/>
                <w:numId w:val="12"/>
              </w:numPr>
              <w:spacing w:before="120"/>
              <w:ind w:left="1077"/>
            </w:pPr>
            <w:r w:rsidRPr="006C3805">
              <w:t>Commitment to safeguarding and promoting the welfare of children and young people</w:t>
            </w:r>
          </w:p>
          <w:p w14:paraId="0411A3C8" w14:textId="77777777" w:rsidR="006C3805" w:rsidRPr="006C3805" w:rsidRDefault="006C3805" w:rsidP="006C3805">
            <w:pPr>
              <w:pStyle w:val="ListParagraph"/>
            </w:pPr>
          </w:p>
          <w:p w14:paraId="33C4EC93" w14:textId="77777777" w:rsidR="006C3805" w:rsidRPr="006C3805" w:rsidRDefault="006C3805" w:rsidP="006C3805">
            <w:r w:rsidRPr="006C3805">
              <w:t xml:space="preserve"> Desirable:</w:t>
            </w:r>
          </w:p>
          <w:p w14:paraId="24B490BB" w14:textId="77777777" w:rsidR="006C3805" w:rsidRPr="006C3805" w:rsidRDefault="006C3805" w:rsidP="006C3805"/>
          <w:p w14:paraId="3E211ACB" w14:textId="77777777" w:rsidR="00F33333" w:rsidRDefault="00F33333" w:rsidP="006C3805">
            <w:pPr>
              <w:pStyle w:val="ListParagraph"/>
              <w:numPr>
                <w:ilvl w:val="0"/>
                <w:numId w:val="13"/>
              </w:numPr>
            </w:pPr>
            <w:r>
              <w:t>Experience of teaching A-level</w:t>
            </w:r>
          </w:p>
          <w:p w14:paraId="170DB4D1" w14:textId="77777777" w:rsidR="006C3805" w:rsidRPr="006C3805" w:rsidRDefault="006C3805" w:rsidP="006C3805">
            <w:pPr>
              <w:pStyle w:val="ListParagraph"/>
              <w:numPr>
                <w:ilvl w:val="0"/>
                <w:numId w:val="13"/>
              </w:numPr>
            </w:pPr>
            <w:r w:rsidRPr="006C3805">
              <w:t>Willingness to keep up to date in subject knowledge and national developments</w:t>
            </w:r>
          </w:p>
          <w:p w14:paraId="03DE6BF4" w14:textId="77777777" w:rsidR="006C3805" w:rsidRPr="006C3805" w:rsidRDefault="006C3805" w:rsidP="006C3805">
            <w:pPr>
              <w:pStyle w:val="ListParagraph"/>
              <w:numPr>
                <w:ilvl w:val="0"/>
                <w:numId w:val="13"/>
              </w:numPr>
            </w:pPr>
            <w:r w:rsidRPr="006C3805">
              <w:t>Proven evidence of other further professional development</w:t>
            </w:r>
          </w:p>
          <w:p w14:paraId="06E021B2" w14:textId="77777777" w:rsidR="006C3805" w:rsidRPr="006C3805" w:rsidRDefault="006C3805" w:rsidP="006C3805"/>
          <w:p w14:paraId="5F796A07" w14:textId="77777777" w:rsidR="006C3805" w:rsidRPr="006C3805" w:rsidRDefault="006C3805" w:rsidP="006C3805">
            <w:r w:rsidRPr="006C3805">
              <w:t>Qualifications and Experience</w:t>
            </w:r>
          </w:p>
          <w:p w14:paraId="4FE56981" w14:textId="77777777" w:rsidR="006C3805" w:rsidRPr="006C3805" w:rsidRDefault="006C3805" w:rsidP="006C3805"/>
          <w:p w14:paraId="2F0D6756" w14:textId="77777777" w:rsidR="006C3805" w:rsidRPr="006C3805" w:rsidRDefault="006C3805" w:rsidP="006C3805">
            <w:pPr>
              <w:pStyle w:val="ListParagraph"/>
              <w:numPr>
                <w:ilvl w:val="0"/>
                <w:numId w:val="10"/>
              </w:numPr>
              <w:spacing w:after="120"/>
            </w:pPr>
            <w:r w:rsidRPr="006C3805">
              <w:t>Qualified Teacher Status</w:t>
            </w:r>
          </w:p>
          <w:p w14:paraId="3042102E" w14:textId="77777777" w:rsidR="006C3805" w:rsidRPr="006C3805" w:rsidRDefault="006C3805" w:rsidP="006C3805">
            <w:pPr>
              <w:pStyle w:val="ListParagraph"/>
              <w:numPr>
                <w:ilvl w:val="0"/>
                <w:numId w:val="10"/>
              </w:numPr>
            </w:pPr>
            <w:r w:rsidRPr="006C3805">
              <w:t>Degree or equivalent</w:t>
            </w:r>
          </w:p>
          <w:p w14:paraId="7173888E" w14:textId="77777777" w:rsidR="006C3805" w:rsidRPr="006C3805" w:rsidRDefault="006C3805" w:rsidP="00686ED1">
            <w:pPr>
              <w:rPr>
                <w:b/>
              </w:rPr>
            </w:pPr>
          </w:p>
          <w:p w14:paraId="784A933D" w14:textId="77777777" w:rsidR="006C3805" w:rsidRPr="006C3805" w:rsidRDefault="006C3805" w:rsidP="00686ED1">
            <w:pPr>
              <w:rPr>
                <w:b/>
              </w:rPr>
            </w:pPr>
          </w:p>
          <w:p w14:paraId="5FFF7B7A" w14:textId="77777777" w:rsidR="006C3805" w:rsidRPr="006C3805" w:rsidRDefault="006C3805" w:rsidP="00686ED1">
            <w:pPr>
              <w:pStyle w:val="Default"/>
              <w:rPr>
                <w:rFonts w:asciiTheme="minorHAnsi" w:hAnsiTheme="minorHAnsi" w:cs="Arial"/>
                <w:b/>
                <w:i/>
                <w:sz w:val="22"/>
                <w:szCs w:val="22"/>
              </w:rPr>
            </w:pPr>
            <w:r w:rsidRPr="006C3805">
              <w:rPr>
                <w:rFonts w:asciiTheme="minorHAnsi" w:hAnsiTheme="minorHAnsi" w:cs="Arial"/>
                <w:b/>
                <w:i/>
                <w:sz w:val="22"/>
                <w:szCs w:val="22"/>
              </w:rPr>
              <w:t xml:space="preserve">The School is committed to safeguarding and promoting the welfare of children and young people and expects all staff and volunteers to share in this commitment.  The post holder will be subject to enhanced Disclosure and Barring Service (DBS) checks prior to commencing employment. </w:t>
            </w:r>
          </w:p>
          <w:p w14:paraId="6730DBF2" w14:textId="77777777" w:rsidR="006C3805" w:rsidRPr="006C3805" w:rsidRDefault="006C3805" w:rsidP="00686ED1">
            <w:pPr>
              <w:pStyle w:val="Default"/>
              <w:rPr>
                <w:rFonts w:asciiTheme="minorHAnsi" w:hAnsiTheme="minorHAnsi"/>
                <w:sz w:val="22"/>
                <w:szCs w:val="22"/>
              </w:rPr>
            </w:pPr>
          </w:p>
        </w:tc>
      </w:tr>
    </w:tbl>
    <w:p w14:paraId="47C69B52" w14:textId="77777777" w:rsidR="00E360A9" w:rsidRPr="00245315" w:rsidRDefault="00E360A9" w:rsidP="00245315">
      <w:pPr>
        <w:jc w:val="center"/>
        <w:rPr>
          <w:b/>
        </w:rPr>
      </w:pPr>
    </w:p>
    <w:sectPr w:rsidR="00E360A9" w:rsidRPr="0024531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32437" w14:textId="77777777" w:rsidR="00DA3FCF" w:rsidRDefault="00DA3FCF" w:rsidP="00DA3FCF">
      <w:pPr>
        <w:spacing w:after="0" w:line="240" w:lineRule="auto"/>
      </w:pPr>
      <w:r>
        <w:separator/>
      </w:r>
    </w:p>
  </w:endnote>
  <w:endnote w:type="continuationSeparator" w:id="0">
    <w:p w14:paraId="62771055" w14:textId="77777777" w:rsidR="00DA3FCF" w:rsidRDefault="00DA3FCF" w:rsidP="00DA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656056"/>
      <w:docPartObj>
        <w:docPartGallery w:val="Page Numbers (Bottom of Page)"/>
        <w:docPartUnique/>
      </w:docPartObj>
    </w:sdtPr>
    <w:sdtEndPr/>
    <w:sdtContent>
      <w:sdt>
        <w:sdtPr>
          <w:id w:val="1728636285"/>
          <w:docPartObj>
            <w:docPartGallery w:val="Page Numbers (Top of Page)"/>
            <w:docPartUnique/>
          </w:docPartObj>
        </w:sdtPr>
        <w:sdtEndPr/>
        <w:sdtContent>
          <w:p w14:paraId="3BB6D8C1" w14:textId="35AACBED" w:rsidR="00C97FA2" w:rsidRDefault="00C97FA2">
            <w:pPr>
              <w:pStyle w:val="Footer"/>
              <w:jc w:val="center"/>
              <w:rPr>
                <w:b/>
                <w:bCs/>
                <w:sz w:val="16"/>
                <w:szCs w:val="16"/>
              </w:rPr>
            </w:pPr>
            <w:r w:rsidRPr="00C97FA2">
              <w:rPr>
                <w:sz w:val="16"/>
                <w:szCs w:val="16"/>
              </w:rPr>
              <w:t xml:space="preserve">Page </w:t>
            </w:r>
            <w:r w:rsidRPr="00C97FA2">
              <w:rPr>
                <w:b/>
                <w:bCs/>
                <w:sz w:val="16"/>
                <w:szCs w:val="16"/>
              </w:rPr>
              <w:fldChar w:fldCharType="begin"/>
            </w:r>
            <w:r w:rsidRPr="00C97FA2">
              <w:rPr>
                <w:b/>
                <w:bCs/>
                <w:sz w:val="16"/>
                <w:szCs w:val="16"/>
              </w:rPr>
              <w:instrText xml:space="preserve"> PAGE </w:instrText>
            </w:r>
            <w:r w:rsidRPr="00C97FA2">
              <w:rPr>
                <w:b/>
                <w:bCs/>
                <w:sz w:val="16"/>
                <w:szCs w:val="16"/>
              </w:rPr>
              <w:fldChar w:fldCharType="separate"/>
            </w:r>
            <w:r w:rsidR="00A47C6A">
              <w:rPr>
                <w:b/>
                <w:bCs/>
                <w:noProof/>
                <w:sz w:val="16"/>
                <w:szCs w:val="16"/>
              </w:rPr>
              <w:t>1</w:t>
            </w:r>
            <w:r w:rsidRPr="00C97FA2">
              <w:rPr>
                <w:b/>
                <w:bCs/>
                <w:sz w:val="16"/>
                <w:szCs w:val="16"/>
              </w:rPr>
              <w:fldChar w:fldCharType="end"/>
            </w:r>
            <w:r w:rsidRPr="00C97FA2">
              <w:rPr>
                <w:sz w:val="16"/>
                <w:szCs w:val="16"/>
              </w:rPr>
              <w:t xml:space="preserve"> of </w:t>
            </w:r>
            <w:r w:rsidRPr="00C97FA2">
              <w:rPr>
                <w:b/>
                <w:bCs/>
                <w:sz w:val="16"/>
                <w:szCs w:val="16"/>
              </w:rPr>
              <w:fldChar w:fldCharType="begin"/>
            </w:r>
            <w:r w:rsidRPr="00C97FA2">
              <w:rPr>
                <w:b/>
                <w:bCs/>
                <w:sz w:val="16"/>
                <w:szCs w:val="16"/>
              </w:rPr>
              <w:instrText xml:space="preserve"> NUMPAGES  </w:instrText>
            </w:r>
            <w:r w:rsidRPr="00C97FA2">
              <w:rPr>
                <w:b/>
                <w:bCs/>
                <w:sz w:val="16"/>
                <w:szCs w:val="16"/>
              </w:rPr>
              <w:fldChar w:fldCharType="separate"/>
            </w:r>
            <w:r w:rsidR="00A47C6A">
              <w:rPr>
                <w:b/>
                <w:bCs/>
                <w:noProof/>
                <w:sz w:val="16"/>
                <w:szCs w:val="16"/>
              </w:rPr>
              <w:t>3</w:t>
            </w:r>
            <w:r w:rsidRPr="00C97FA2">
              <w:rPr>
                <w:b/>
                <w:bCs/>
                <w:sz w:val="16"/>
                <w:szCs w:val="16"/>
              </w:rPr>
              <w:fldChar w:fldCharType="end"/>
            </w:r>
          </w:p>
          <w:p w14:paraId="70A626F2" w14:textId="77777777" w:rsidR="00C97FA2" w:rsidRDefault="009A1C84" w:rsidP="00C97FA2">
            <w:pPr>
              <w:pStyle w:val="Footer"/>
            </w:pPr>
            <w:r>
              <w:rPr>
                <w:bCs/>
                <w:sz w:val="16"/>
                <w:szCs w:val="16"/>
              </w:rPr>
              <w:t>Maths</w:t>
            </w:r>
            <w:r w:rsidR="00C97FA2">
              <w:rPr>
                <w:bCs/>
                <w:sz w:val="16"/>
                <w:szCs w:val="16"/>
              </w:rPr>
              <w:t xml:space="preserve"> Teacher JD &amp; Pers Spec Revised April 2017</w:t>
            </w:r>
          </w:p>
        </w:sdtContent>
      </w:sdt>
    </w:sdtContent>
  </w:sdt>
  <w:p w14:paraId="31311304" w14:textId="77777777" w:rsidR="00C97FA2" w:rsidRDefault="00C9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0C838" w14:textId="77777777" w:rsidR="00DA3FCF" w:rsidRDefault="00DA3FCF" w:rsidP="00DA3FCF">
      <w:pPr>
        <w:spacing w:after="0" w:line="240" w:lineRule="auto"/>
      </w:pPr>
      <w:r>
        <w:separator/>
      </w:r>
    </w:p>
  </w:footnote>
  <w:footnote w:type="continuationSeparator" w:id="0">
    <w:p w14:paraId="7D21F272" w14:textId="77777777" w:rsidR="00DA3FCF" w:rsidRDefault="00DA3FCF" w:rsidP="00DA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74B24" w14:textId="77777777" w:rsidR="00DA3FCF" w:rsidRDefault="00873298" w:rsidP="006C3805">
    <w:pPr>
      <w:pStyle w:val="Header"/>
      <w:jc w:val="center"/>
    </w:pPr>
    <w:r w:rsidRPr="008F55A0">
      <w:rPr>
        <w:noProof/>
        <w:lang w:eastAsia="en-GB"/>
      </w:rPr>
      <w:drawing>
        <wp:inline distT="0" distB="0" distL="0" distR="0" wp14:anchorId="0EDE3283" wp14:editId="7D4493E4">
          <wp:extent cx="9334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3DF"/>
    <w:multiLevelType w:val="hybridMultilevel"/>
    <w:tmpl w:val="BBC272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1480"/>
    <w:multiLevelType w:val="hybridMultilevel"/>
    <w:tmpl w:val="BE8E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21024"/>
    <w:multiLevelType w:val="hybridMultilevel"/>
    <w:tmpl w:val="20B64DAC"/>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17311"/>
    <w:multiLevelType w:val="hybridMultilevel"/>
    <w:tmpl w:val="E4BC98F6"/>
    <w:lvl w:ilvl="0" w:tplc="A322DA28">
      <w:numFmt w:val="bullet"/>
      <w:lvlText w:val="•"/>
      <w:lvlJc w:val="left"/>
      <w:pPr>
        <w:ind w:left="1080" w:hanging="72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1BAC"/>
    <w:multiLevelType w:val="hybridMultilevel"/>
    <w:tmpl w:val="B036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904BA"/>
    <w:multiLevelType w:val="hybridMultilevel"/>
    <w:tmpl w:val="0C849C50"/>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A73F9"/>
    <w:multiLevelType w:val="hybridMultilevel"/>
    <w:tmpl w:val="ADE22EB6"/>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C1FF2"/>
    <w:multiLevelType w:val="hybridMultilevel"/>
    <w:tmpl w:val="3FAC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92DF2"/>
    <w:multiLevelType w:val="hybridMultilevel"/>
    <w:tmpl w:val="C7F0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B7B64"/>
    <w:multiLevelType w:val="hybridMultilevel"/>
    <w:tmpl w:val="ACB8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E3535"/>
    <w:multiLevelType w:val="hybridMultilevel"/>
    <w:tmpl w:val="FE20B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BC7F44"/>
    <w:multiLevelType w:val="hybridMultilevel"/>
    <w:tmpl w:val="73AE54D8"/>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A625A"/>
    <w:multiLevelType w:val="hybridMultilevel"/>
    <w:tmpl w:val="B45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86A3A"/>
    <w:multiLevelType w:val="hybridMultilevel"/>
    <w:tmpl w:val="1D44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50B88"/>
    <w:multiLevelType w:val="hybridMultilevel"/>
    <w:tmpl w:val="388A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87BCD"/>
    <w:multiLevelType w:val="hybridMultilevel"/>
    <w:tmpl w:val="5920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82E16"/>
    <w:multiLevelType w:val="hybridMultilevel"/>
    <w:tmpl w:val="67A0FCD8"/>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35160"/>
    <w:multiLevelType w:val="hybridMultilevel"/>
    <w:tmpl w:val="F22C3D0E"/>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76A8C"/>
    <w:multiLevelType w:val="hybridMultilevel"/>
    <w:tmpl w:val="73B2FB44"/>
    <w:lvl w:ilvl="0" w:tplc="13700B02">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D283B"/>
    <w:multiLevelType w:val="hybridMultilevel"/>
    <w:tmpl w:val="2BCC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07B30"/>
    <w:multiLevelType w:val="hybridMultilevel"/>
    <w:tmpl w:val="BD34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24247"/>
    <w:multiLevelType w:val="hybridMultilevel"/>
    <w:tmpl w:val="C15E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254FA"/>
    <w:multiLevelType w:val="hybridMultilevel"/>
    <w:tmpl w:val="03182CF4"/>
    <w:lvl w:ilvl="0" w:tplc="13700B02">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4"/>
  </w:num>
  <w:num w:numId="5">
    <w:abstractNumId w:val="21"/>
  </w:num>
  <w:num w:numId="6">
    <w:abstractNumId w:val="15"/>
  </w:num>
  <w:num w:numId="7">
    <w:abstractNumId w:val="10"/>
  </w:num>
  <w:num w:numId="8">
    <w:abstractNumId w:val="14"/>
  </w:num>
  <w:num w:numId="9">
    <w:abstractNumId w:val="2"/>
  </w:num>
  <w:num w:numId="10">
    <w:abstractNumId w:val="6"/>
  </w:num>
  <w:num w:numId="11">
    <w:abstractNumId w:val="5"/>
  </w:num>
  <w:num w:numId="12">
    <w:abstractNumId w:val="17"/>
  </w:num>
  <w:num w:numId="13">
    <w:abstractNumId w:val="16"/>
  </w:num>
  <w:num w:numId="14">
    <w:abstractNumId w:val="11"/>
  </w:num>
  <w:num w:numId="15">
    <w:abstractNumId w:val="3"/>
  </w:num>
  <w:num w:numId="16">
    <w:abstractNumId w:val="22"/>
  </w:num>
  <w:num w:numId="17">
    <w:abstractNumId w:val="18"/>
  </w:num>
  <w:num w:numId="18">
    <w:abstractNumId w:val="0"/>
  </w:num>
  <w:num w:numId="19">
    <w:abstractNumId w:val="1"/>
  </w:num>
  <w:num w:numId="20">
    <w:abstractNumId w:val="7"/>
  </w:num>
  <w:num w:numId="21">
    <w:abstractNumId w:val="20"/>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15"/>
    <w:rsid w:val="000337E7"/>
    <w:rsid w:val="000542CE"/>
    <w:rsid w:val="000869D0"/>
    <w:rsid w:val="00131AEF"/>
    <w:rsid w:val="0015061D"/>
    <w:rsid w:val="001F5564"/>
    <w:rsid w:val="001F60A3"/>
    <w:rsid w:val="00216A5E"/>
    <w:rsid w:val="00245315"/>
    <w:rsid w:val="00262D13"/>
    <w:rsid w:val="002907A2"/>
    <w:rsid w:val="002D43E1"/>
    <w:rsid w:val="002F4D42"/>
    <w:rsid w:val="0034226F"/>
    <w:rsid w:val="00361347"/>
    <w:rsid w:val="00386E08"/>
    <w:rsid w:val="003B4F74"/>
    <w:rsid w:val="003D0260"/>
    <w:rsid w:val="003F0418"/>
    <w:rsid w:val="004B2D14"/>
    <w:rsid w:val="00567E7A"/>
    <w:rsid w:val="00575373"/>
    <w:rsid w:val="005847E5"/>
    <w:rsid w:val="005B51BA"/>
    <w:rsid w:val="006161FD"/>
    <w:rsid w:val="006213A9"/>
    <w:rsid w:val="0062477B"/>
    <w:rsid w:val="006255BF"/>
    <w:rsid w:val="00625C85"/>
    <w:rsid w:val="00670EF0"/>
    <w:rsid w:val="006C3805"/>
    <w:rsid w:val="006F3DAF"/>
    <w:rsid w:val="00791593"/>
    <w:rsid w:val="007B6490"/>
    <w:rsid w:val="00822311"/>
    <w:rsid w:val="0082506A"/>
    <w:rsid w:val="00830B34"/>
    <w:rsid w:val="00845ACA"/>
    <w:rsid w:val="00860345"/>
    <w:rsid w:val="00873298"/>
    <w:rsid w:val="00892194"/>
    <w:rsid w:val="00986476"/>
    <w:rsid w:val="009A1C84"/>
    <w:rsid w:val="009C0A44"/>
    <w:rsid w:val="00A12CBB"/>
    <w:rsid w:val="00A47C6A"/>
    <w:rsid w:val="00AA7A59"/>
    <w:rsid w:val="00AD21D2"/>
    <w:rsid w:val="00B07B08"/>
    <w:rsid w:val="00B56CEC"/>
    <w:rsid w:val="00B7411F"/>
    <w:rsid w:val="00BF4653"/>
    <w:rsid w:val="00C60230"/>
    <w:rsid w:val="00C97FA2"/>
    <w:rsid w:val="00CA7357"/>
    <w:rsid w:val="00CB0A43"/>
    <w:rsid w:val="00D33F4F"/>
    <w:rsid w:val="00DA3FCF"/>
    <w:rsid w:val="00E360A9"/>
    <w:rsid w:val="00E72530"/>
    <w:rsid w:val="00F33333"/>
    <w:rsid w:val="00FE03C4"/>
    <w:rsid w:val="00FE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91DBD4"/>
  <w15:chartTrackingRefBased/>
  <w15:docId w15:val="{C08B106B-1107-4F54-8657-8B53D4E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194"/>
    <w:pPr>
      <w:ind w:left="720"/>
      <w:contextualSpacing/>
    </w:pPr>
  </w:style>
  <w:style w:type="paragraph" w:styleId="BalloonText">
    <w:name w:val="Balloon Text"/>
    <w:basedOn w:val="Normal"/>
    <w:link w:val="BalloonTextChar"/>
    <w:uiPriority w:val="99"/>
    <w:semiHidden/>
    <w:unhideWhenUsed/>
    <w:rsid w:val="00575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373"/>
    <w:rPr>
      <w:rFonts w:ascii="Segoe UI" w:hAnsi="Segoe UI" w:cs="Segoe UI"/>
      <w:sz w:val="18"/>
      <w:szCs w:val="18"/>
    </w:rPr>
  </w:style>
  <w:style w:type="paragraph" w:styleId="BodyText2">
    <w:name w:val="Body Text 2"/>
    <w:basedOn w:val="Normal"/>
    <w:link w:val="BodyText2Char"/>
    <w:semiHidden/>
    <w:rsid w:val="001F60A3"/>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1F60A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3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FCF"/>
  </w:style>
  <w:style w:type="paragraph" w:styleId="Footer">
    <w:name w:val="footer"/>
    <w:basedOn w:val="Normal"/>
    <w:link w:val="FooterChar"/>
    <w:uiPriority w:val="99"/>
    <w:unhideWhenUsed/>
    <w:rsid w:val="00DA3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FCF"/>
  </w:style>
  <w:style w:type="paragraph" w:customStyle="1" w:styleId="Default">
    <w:name w:val="Default"/>
    <w:rsid w:val="00C97FA2"/>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Spacing">
    <w:name w:val="No Spacing"/>
    <w:uiPriority w:val="1"/>
    <w:qFormat/>
    <w:rsid w:val="006C3805"/>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3F6FFE7D4F549BA5017EFF389B2F5" ma:contentTypeVersion="13" ma:contentTypeDescription="Create a new document." ma:contentTypeScope="" ma:versionID="d4e5446753a486b574380cf027890d71">
  <xsd:schema xmlns:xsd="http://www.w3.org/2001/XMLSchema" xmlns:xs="http://www.w3.org/2001/XMLSchema" xmlns:p="http://schemas.microsoft.com/office/2006/metadata/properties" xmlns:ns3="801be004-7e76-4fb5-b5fd-0a8a29f56c00" xmlns:ns4="ce0406f5-2258-4feb-9f79-252c7a954f21" targetNamespace="http://schemas.microsoft.com/office/2006/metadata/properties" ma:root="true" ma:fieldsID="9c4c42dd46273ee657c923557db3bd4d" ns3:_="" ns4:_="">
    <xsd:import namespace="801be004-7e76-4fb5-b5fd-0a8a29f56c00"/>
    <xsd:import namespace="ce0406f5-2258-4feb-9f79-252c7a954f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be004-7e76-4fb5-b5fd-0a8a29f56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406f5-2258-4feb-9f79-252c7a954f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54961-7AD1-4836-B734-475DC371FB3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801be004-7e76-4fb5-b5fd-0a8a29f56c00"/>
    <ds:schemaRef ds:uri="ce0406f5-2258-4feb-9f79-252c7a954f2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D69960-A11C-496C-9C23-3D7DF18B6EC1}">
  <ds:schemaRefs>
    <ds:schemaRef ds:uri="http://schemas.microsoft.com/sharepoint/v3/contenttype/forms"/>
  </ds:schemaRefs>
</ds:datastoreItem>
</file>

<file path=customXml/itemProps3.xml><?xml version="1.0" encoding="utf-8"?>
<ds:datastoreItem xmlns:ds="http://schemas.openxmlformats.org/officeDocument/2006/customXml" ds:itemID="{63D2E541-D11E-441D-BF83-2D965A306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be004-7e76-4fb5-b5fd-0a8a29f56c00"/>
    <ds:schemaRef ds:uri="ce0406f5-2258-4feb-9f79-252c7a954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2A5BF-8335-46D8-BC73-7820EEF3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Tetley</dc:creator>
  <cp:keywords/>
  <dc:description/>
  <cp:lastModifiedBy>Lesley Wallace</cp:lastModifiedBy>
  <cp:revision>2</cp:revision>
  <cp:lastPrinted>2023-03-16T07:49:00Z</cp:lastPrinted>
  <dcterms:created xsi:type="dcterms:W3CDTF">2023-03-16T07:50:00Z</dcterms:created>
  <dcterms:modified xsi:type="dcterms:W3CDTF">2023-03-16T07:50:00Z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0x01010064B3F6FFE7D4F549BA5017EFF389B2F5</vt:lpwstr>
  </property>
</Properties>
</file>